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82E3" w14:textId="77777777" w:rsidR="003F3F44" w:rsidRPr="003F3F44" w:rsidRDefault="00B3026A" w:rsidP="003F3F44">
      <w:pPr>
        <w:spacing w:after="0" w:line="240" w:lineRule="auto"/>
        <w:ind w:left="-1" w:right="-1" w:hanging="1"/>
        <w:rPr>
          <w:rFonts w:ascii="Arial" w:eastAsia="Times New Roman" w:hAnsi="Arial" w:cs="Arial"/>
          <w:color w:val="000000"/>
          <w:sz w:val="18"/>
          <w:szCs w:val="18"/>
        </w:rPr>
      </w:pPr>
      <w:r>
        <w:rPr>
          <w:rFonts w:ascii="Arial" w:eastAsia="Times New Roman" w:hAnsi="Arial" w:cs="Arial"/>
          <w:color w:val="000000"/>
          <w:sz w:val="18"/>
          <w:szCs w:val="18"/>
        </w:rPr>
        <w:t>November 1</w:t>
      </w:r>
      <w:r w:rsidR="003F3F44" w:rsidRPr="003F3F44">
        <w:rPr>
          <w:rFonts w:ascii="Arial" w:eastAsia="Times New Roman" w:hAnsi="Arial" w:cs="Arial"/>
          <w:color w:val="000000"/>
          <w:sz w:val="18"/>
          <w:szCs w:val="18"/>
        </w:rPr>
        <w:t>, 2018</w:t>
      </w:r>
    </w:p>
    <w:p w14:paraId="23E62D5C" w14:textId="77777777" w:rsidR="003F3F44" w:rsidRDefault="003F3F44" w:rsidP="003F3F44">
      <w:pPr>
        <w:spacing w:after="0" w:line="240" w:lineRule="auto"/>
        <w:ind w:left="-1" w:right="-1" w:hanging="1"/>
        <w:rPr>
          <w:rFonts w:ascii="Arial" w:eastAsia="Times New Roman" w:hAnsi="Arial" w:cs="Arial"/>
          <w:color w:val="000000"/>
          <w:sz w:val="18"/>
          <w:szCs w:val="18"/>
        </w:rPr>
      </w:pPr>
    </w:p>
    <w:p w14:paraId="5066F5AB" w14:textId="77777777" w:rsidR="00497080" w:rsidRPr="003F3F44" w:rsidRDefault="00497080" w:rsidP="003F3F44">
      <w:pPr>
        <w:spacing w:after="0" w:line="240" w:lineRule="auto"/>
        <w:ind w:left="-1" w:right="-1" w:hanging="1"/>
        <w:rPr>
          <w:rFonts w:ascii="Arial" w:eastAsia="Times New Roman" w:hAnsi="Arial" w:cs="Arial"/>
          <w:color w:val="000000"/>
          <w:sz w:val="18"/>
          <w:szCs w:val="18"/>
        </w:rPr>
      </w:pPr>
    </w:p>
    <w:p w14:paraId="18EB7365" w14:textId="77777777" w:rsidR="003F3F44" w:rsidRDefault="00497080" w:rsidP="003F3F44">
      <w:pPr>
        <w:spacing w:after="0" w:line="240" w:lineRule="auto"/>
        <w:ind w:left="-1" w:right="-1" w:hanging="1"/>
        <w:rPr>
          <w:rFonts w:ascii="Arial" w:eastAsia="Times New Roman" w:hAnsi="Arial" w:cs="Arial"/>
          <w:color w:val="000000"/>
          <w:sz w:val="18"/>
          <w:szCs w:val="18"/>
        </w:rPr>
      </w:pPr>
      <w:r w:rsidRPr="00497080">
        <w:rPr>
          <w:rFonts w:ascii="Arial" w:eastAsia="Times New Roman" w:hAnsi="Arial" w:cs="Arial"/>
          <w:color w:val="000000"/>
          <w:sz w:val="18"/>
          <w:szCs w:val="18"/>
        </w:rPr>
        <w:t>Sabah Randhawa</w:t>
      </w:r>
    </w:p>
    <w:p w14:paraId="1BB6AE1A" w14:textId="77777777" w:rsidR="00497080" w:rsidRDefault="00497080" w:rsidP="003F3F44">
      <w:pPr>
        <w:spacing w:after="0" w:line="240" w:lineRule="auto"/>
        <w:ind w:left="-1" w:right="-1" w:hanging="1"/>
        <w:rPr>
          <w:rFonts w:ascii="Arial" w:eastAsia="Times New Roman" w:hAnsi="Arial" w:cs="Arial"/>
          <w:color w:val="000000"/>
          <w:sz w:val="18"/>
          <w:szCs w:val="18"/>
        </w:rPr>
      </w:pPr>
      <w:r w:rsidRPr="00497080">
        <w:rPr>
          <w:rFonts w:ascii="Arial" w:eastAsia="Times New Roman" w:hAnsi="Arial" w:cs="Arial"/>
          <w:color w:val="000000"/>
          <w:sz w:val="18"/>
          <w:szCs w:val="18"/>
        </w:rPr>
        <w:t>Office of the President</w:t>
      </w:r>
    </w:p>
    <w:p w14:paraId="4A41EF11" w14:textId="77777777" w:rsidR="003F3F44" w:rsidRPr="003F3F44" w:rsidRDefault="003F3F44" w:rsidP="003F3F44">
      <w:pPr>
        <w:spacing w:after="0" w:line="240" w:lineRule="auto"/>
        <w:ind w:left="-1" w:right="-1" w:hanging="1"/>
        <w:rPr>
          <w:rFonts w:ascii="Arial" w:eastAsia="Times New Roman" w:hAnsi="Arial" w:cs="Arial"/>
          <w:color w:val="000000"/>
          <w:sz w:val="18"/>
          <w:szCs w:val="18"/>
        </w:rPr>
      </w:pPr>
      <w:bookmarkStart w:id="0" w:name="_Hlk528321057"/>
      <w:r w:rsidRPr="003F3F44">
        <w:rPr>
          <w:rFonts w:ascii="Arial" w:eastAsia="Times New Roman" w:hAnsi="Arial" w:cs="Arial"/>
          <w:color w:val="000000"/>
          <w:sz w:val="18"/>
          <w:szCs w:val="18"/>
        </w:rPr>
        <w:t xml:space="preserve">Western Washington University </w:t>
      </w:r>
    </w:p>
    <w:bookmarkEnd w:id="0"/>
    <w:p w14:paraId="5E7D2DED" w14:textId="77777777" w:rsidR="00497080" w:rsidRPr="003F3F44" w:rsidRDefault="00497080" w:rsidP="00497080">
      <w:pPr>
        <w:spacing w:after="0" w:line="240" w:lineRule="auto"/>
        <w:ind w:left="-1" w:right="-1" w:hanging="1"/>
        <w:rPr>
          <w:rFonts w:ascii="Arial" w:eastAsia="Times New Roman" w:hAnsi="Arial" w:cs="Arial"/>
          <w:color w:val="000000"/>
          <w:sz w:val="18"/>
          <w:szCs w:val="18"/>
        </w:rPr>
      </w:pPr>
      <w:r w:rsidRPr="00497080">
        <w:rPr>
          <w:rFonts w:ascii="Arial" w:eastAsia="Times New Roman" w:hAnsi="Arial" w:cs="Arial"/>
          <w:color w:val="000000"/>
          <w:sz w:val="18"/>
          <w:szCs w:val="18"/>
        </w:rPr>
        <w:t>Old Main 450</w:t>
      </w:r>
    </w:p>
    <w:p w14:paraId="0357B345" w14:textId="77777777" w:rsidR="003F3F44" w:rsidRDefault="003F3F44" w:rsidP="003F3F44">
      <w:pPr>
        <w:widowControl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 xml:space="preserve">Bellingham, WA </w:t>
      </w:r>
      <w:r w:rsidR="00497080" w:rsidRPr="00497080">
        <w:rPr>
          <w:rFonts w:ascii="Arial" w:eastAsia="Times New Roman" w:hAnsi="Arial" w:cs="Arial"/>
          <w:snapToGrid w:val="0"/>
          <w:sz w:val="18"/>
          <w:szCs w:val="18"/>
        </w:rPr>
        <w:t>98225-9000</w:t>
      </w:r>
    </w:p>
    <w:p w14:paraId="56850D32" w14:textId="77777777" w:rsidR="00497080" w:rsidRPr="003F3F44" w:rsidRDefault="00497080" w:rsidP="003F3F44">
      <w:pPr>
        <w:widowControl w:val="0"/>
        <w:spacing w:after="0" w:line="240" w:lineRule="auto"/>
        <w:rPr>
          <w:rFonts w:ascii="Arial" w:eastAsia="Times New Roman" w:hAnsi="Arial" w:cs="Arial"/>
          <w:snapToGrid w:val="0"/>
          <w:sz w:val="18"/>
          <w:szCs w:val="18"/>
        </w:rPr>
      </w:pPr>
    </w:p>
    <w:p w14:paraId="49581AAB" w14:textId="77777777" w:rsidR="003F3F44" w:rsidRPr="003F3F44" w:rsidRDefault="003F3F44" w:rsidP="003F3F44">
      <w:pPr>
        <w:widowControl w:val="0"/>
        <w:spacing w:after="0" w:line="240" w:lineRule="auto"/>
        <w:rPr>
          <w:rFonts w:ascii="Arial" w:eastAsia="Times New Roman" w:hAnsi="Arial" w:cs="Arial"/>
          <w:snapToGrid w:val="0"/>
          <w:sz w:val="18"/>
          <w:szCs w:val="18"/>
          <w:u w:val="double"/>
        </w:rPr>
      </w:pPr>
      <w:r w:rsidRPr="003F3F44">
        <w:rPr>
          <w:rFonts w:ascii="Arial" w:eastAsia="Times New Roman" w:hAnsi="Arial" w:cs="Arial"/>
          <w:snapToGrid w:val="0"/>
          <w:sz w:val="18"/>
          <w:szCs w:val="18"/>
        </w:rPr>
        <w:t xml:space="preserve">Dear Dr. </w:t>
      </w:r>
      <w:r w:rsidR="00497080">
        <w:rPr>
          <w:rFonts w:ascii="Arial" w:eastAsia="Times New Roman" w:hAnsi="Arial" w:cs="Arial"/>
          <w:snapToGrid w:val="0"/>
          <w:sz w:val="18"/>
          <w:szCs w:val="18"/>
        </w:rPr>
        <w:t>Randhawa:</w:t>
      </w:r>
    </w:p>
    <w:p w14:paraId="5403F45A"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36C1FF8E" w14:textId="77777777" w:rsidR="003F3F44" w:rsidRPr="003F3F44" w:rsidRDefault="003F3F44" w:rsidP="003F3F44">
      <w:pPr>
        <w:spacing w:after="0" w:line="240" w:lineRule="auto"/>
        <w:ind w:left="-1" w:right="-1" w:hanging="1"/>
        <w:rPr>
          <w:rFonts w:ascii="Arial" w:eastAsia="Times New Roman" w:hAnsi="Arial" w:cs="Arial"/>
          <w:color w:val="000000"/>
          <w:sz w:val="18"/>
          <w:szCs w:val="18"/>
        </w:rPr>
      </w:pPr>
      <w:r w:rsidRPr="003F3F44">
        <w:rPr>
          <w:rFonts w:ascii="Arial" w:eastAsia="Times New Roman" w:hAnsi="Arial" w:cs="Arial"/>
          <w:snapToGrid w:val="0"/>
          <w:sz w:val="18"/>
          <w:szCs w:val="18"/>
        </w:rPr>
        <w:t>This is to report that the Council on Accreditation of Parks, Recreation, Tourism, and Related Professions (COAPRT), at its meeting on September 24 in Indianapolis, IN approved continuing accreditation of the</w:t>
      </w:r>
      <w:r w:rsidRPr="003F3F44">
        <w:rPr>
          <w:rFonts w:ascii="Arial" w:eastAsia="Times New Roman" w:hAnsi="Arial" w:cs="Arial"/>
          <w:color w:val="000000"/>
          <w:sz w:val="18"/>
          <w:szCs w:val="18"/>
        </w:rPr>
        <w:t xml:space="preserve"> </w:t>
      </w:r>
      <w:bookmarkStart w:id="1" w:name="_Hlk528321640"/>
      <w:r w:rsidRPr="003F3F44">
        <w:rPr>
          <w:rFonts w:ascii="Arial" w:eastAsia="Times New Roman" w:hAnsi="Arial" w:cs="Arial"/>
          <w:color w:val="000000"/>
          <w:sz w:val="18"/>
          <w:szCs w:val="18"/>
        </w:rPr>
        <w:t xml:space="preserve">Western Washington University’s </w:t>
      </w:r>
    </w:p>
    <w:p w14:paraId="4B75C2C7" w14:textId="77777777" w:rsidR="003F3F44" w:rsidRPr="003F3F44" w:rsidRDefault="003F3F44" w:rsidP="003F3F44">
      <w:pPr>
        <w:widowControl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 xml:space="preserve">Recreation </w:t>
      </w:r>
      <w:r w:rsidR="00497080">
        <w:rPr>
          <w:rFonts w:ascii="Arial" w:eastAsia="Times New Roman" w:hAnsi="Arial" w:cs="Arial"/>
          <w:sz w:val="18"/>
          <w:szCs w:val="18"/>
        </w:rPr>
        <w:t>p</w:t>
      </w:r>
      <w:r w:rsidRPr="003F3F44">
        <w:rPr>
          <w:rFonts w:ascii="Arial" w:eastAsia="Times New Roman" w:hAnsi="Arial" w:cs="Arial"/>
          <w:sz w:val="18"/>
          <w:szCs w:val="18"/>
        </w:rPr>
        <w:t>rogram</w:t>
      </w:r>
      <w:r w:rsidRPr="003F3F44">
        <w:rPr>
          <w:rFonts w:ascii="Arial" w:eastAsia="Times New Roman" w:hAnsi="Arial" w:cs="Arial"/>
          <w:snapToGrid w:val="0"/>
          <w:sz w:val="18"/>
          <w:szCs w:val="18"/>
        </w:rPr>
        <w:t xml:space="preserve"> </w:t>
      </w:r>
      <w:bookmarkEnd w:id="1"/>
      <w:r w:rsidR="00513A29">
        <w:rPr>
          <w:rFonts w:ascii="Arial" w:eastAsia="Times New Roman" w:hAnsi="Arial" w:cs="Arial"/>
          <w:snapToGrid w:val="0"/>
          <w:sz w:val="18"/>
          <w:szCs w:val="18"/>
        </w:rPr>
        <w:t>until 2024</w:t>
      </w:r>
      <w:r w:rsidRPr="003F3F44">
        <w:rPr>
          <w:rFonts w:ascii="Arial" w:eastAsia="Times New Roman" w:hAnsi="Arial" w:cs="Arial"/>
          <w:snapToGrid w:val="0"/>
          <w:sz w:val="18"/>
          <w:szCs w:val="18"/>
        </w:rPr>
        <w:t>.</w:t>
      </w:r>
    </w:p>
    <w:p w14:paraId="7FBE1E1C" w14:textId="77777777" w:rsidR="003F3F44" w:rsidRPr="003F3F44" w:rsidRDefault="003F3F44" w:rsidP="003F3F44">
      <w:pPr>
        <w:widowControl w:val="0"/>
        <w:spacing w:after="0" w:line="240" w:lineRule="auto"/>
        <w:rPr>
          <w:rFonts w:ascii="Arial" w:eastAsia="Times New Roman" w:hAnsi="Arial" w:cs="Arial"/>
          <w:snapToGrid w:val="0"/>
          <w:sz w:val="18"/>
          <w:szCs w:val="18"/>
        </w:rPr>
      </w:pPr>
    </w:p>
    <w:p w14:paraId="3B9625DD"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The Council approved the following commendations:</w:t>
      </w:r>
    </w:p>
    <w:p w14:paraId="0A375559"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07D1E471"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w:t>
      </w:r>
      <w:r w:rsidRPr="003F3F44">
        <w:rPr>
          <w:rFonts w:ascii="Arial" w:eastAsia="Times New Roman" w:hAnsi="Arial" w:cs="Arial"/>
          <w:snapToGrid w:val="0"/>
          <w:sz w:val="18"/>
          <w:szCs w:val="18"/>
        </w:rPr>
        <w:tab/>
        <w:t>Your commitment to the accreditation process for the past 32 years</w:t>
      </w:r>
    </w:p>
    <w:p w14:paraId="1A3583DE"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w:t>
      </w:r>
      <w:r w:rsidRPr="003F3F44">
        <w:rPr>
          <w:rFonts w:ascii="Arial" w:eastAsia="Times New Roman" w:hAnsi="Arial" w:cs="Arial"/>
          <w:snapToGrid w:val="0"/>
          <w:sz w:val="18"/>
          <w:szCs w:val="18"/>
        </w:rPr>
        <w:tab/>
        <w:t>Faculty have created an excellent learning and caring community for the students  </w:t>
      </w:r>
    </w:p>
    <w:p w14:paraId="121093B3"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w:t>
      </w:r>
      <w:r w:rsidRPr="003F3F44">
        <w:rPr>
          <w:rFonts w:ascii="Arial" w:eastAsia="Times New Roman" w:hAnsi="Arial" w:cs="Arial"/>
          <w:snapToGrid w:val="0"/>
          <w:sz w:val="18"/>
          <w:szCs w:val="18"/>
        </w:rPr>
        <w:tab/>
        <w:t>94% graduation rate  </w:t>
      </w:r>
    </w:p>
    <w:p w14:paraId="20FEE869"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color w:val="000000"/>
          <w:sz w:val="18"/>
          <w:szCs w:val="18"/>
        </w:rPr>
      </w:pPr>
    </w:p>
    <w:p w14:paraId="6E26C854"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 xml:space="preserve">Additionally, the Council requires the following information and/or minor revisions to be sent electronically to </w:t>
      </w:r>
      <w:hyperlink r:id="rId10" w:history="1">
        <w:r w:rsidRPr="003F3F44">
          <w:rPr>
            <w:rFonts w:ascii="Arial" w:eastAsia="Times New Roman" w:hAnsi="Arial" w:cs="Arial"/>
            <w:snapToGrid w:val="0"/>
            <w:color w:val="0000FF"/>
            <w:sz w:val="18"/>
            <w:szCs w:val="18"/>
            <w:u w:val="single"/>
          </w:rPr>
          <w:t>COAPRT@nrpa.org</w:t>
        </w:r>
      </w:hyperlink>
      <w:r w:rsidRPr="003F3F44">
        <w:rPr>
          <w:rFonts w:ascii="Arial" w:eastAsia="Times New Roman" w:hAnsi="Arial" w:cs="Arial"/>
          <w:snapToGrid w:val="0"/>
          <w:sz w:val="18"/>
          <w:szCs w:val="18"/>
        </w:rPr>
        <w:t xml:space="preserve"> by March 1, 2019:</w:t>
      </w:r>
    </w:p>
    <w:p w14:paraId="60E02398"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11C25969"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 xml:space="preserve">2.01.02 - Strategic plan with mission, vision, and values including goals, target dates and </w:t>
      </w:r>
      <w:proofErr w:type="gramStart"/>
      <w:r w:rsidRPr="003F3F44">
        <w:rPr>
          <w:rFonts w:ascii="Arial" w:eastAsia="Calibri" w:hAnsi="Arial" w:cs="Arial"/>
          <w:sz w:val="18"/>
          <w:szCs w:val="18"/>
        </w:rPr>
        <w:t>responsibility</w:t>
      </w:r>
      <w:proofErr w:type="gramEnd"/>
    </w:p>
    <w:p w14:paraId="67ECC6CB"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2.02 - Ongoing curricular development</w:t>
      </w:r>
    </w:p>
    <w:p w14:paraId="019335B0"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 xml:space="preserve">2.05.03 - Development of metrics that are suitable and appropriate for their intended </w:t>
      </w:r>
      <w:proofErr w:type="gramStart"/>
      <w:r w:rsidRPr="003F3F44">
        <w:rPr>
          <w:rFonts w:ascii="Arial" w:eastAsia="Calibri" w:hAnsi="Arial" w:cs="Arial"/>
          <w:sz w:val="18"/>
          <w:szCs w:val="18"/>
        </w:rPr>
        <w:t>use</w:t>
      </w:r>
      <w:proofErr w:type="gramEnd"/>
    </w:p>
    <w:p w14:paraId="077F4F8C"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 xml:space="preserve">2.05.04 - Use of learning outcomes to inform </w:t>
      </w:r>
      <w:proofErr w:type="gramStart"/>
      <w:r w:rsidRPr="003F3F44">
        <w:rPr>
          <w:rFonts w:ascii="Arial" w:eastAsia="Calibri" w:hAnsi="Arial" w:cs="Arial"/>
          <w:sz w:val="18"/>
          <w:szCs w:val="18"/>
        </w:rPr>
        <w:t>decisions</w:t>
      </w:r>
      <w:proofErr w:type="gramEnd"/>
    </w:p>
    <w:p w14:paraId="3A1B6096"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2.05.05 - Posting of student learning outcomes, results, and actions</w:t>
      </w:r>
    </w:p>
    <w:p w14:paraId="47553EB5"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3.04 - Documentation of faculty meetings and faculty input in curricular development</w:t>
      </w:r>
    </w:p>
    <w:p w14:paraId="2C53909A"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3.05 - Documentation of consultation with practitioners and their input in curricular development</w:t>
      </w:r>
    </w:p>
    <w:p w14:paraId="1CDF3E89"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5.01 - Student input relative to those aspects of the curriculum impacting their development</w:t>
      </w:r>
    </w:p>
    <w:p w14:paraId="3B6ED866"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 xml:space="preserve">5.03.02 - Confirm the hire of a professional </w:t>
      </w:r>
      <w:proofErr w:type="gramStart"/>
      <w:r w:rsidRPr="003F3F44">
        <w:rPr>
          <w:rFonts w:ascii="Arial" w:eastAsia="Calibri" w:hAnsi="Arial" w:cs="Arial"/>
          <w:sz w:val="18"/>
          <w:szCs w:val="18"/>
        </w:rPr>
        <w:t>advisor</w:t>
      </w:r>
      <w:proofErr w:type="gramEnd"/>
      <w:r w:rsidRPr="003F3F44">
        <w:rPr>
          <w:rFonts w:ascii="Arial" w:eastAsia="Calibri" w:hAnsi="Arial" w:cs="Arial"/>
          <w:sz w:val="18"/>
          <w:szCs w:val="18"/>
        </w:rPr>
        <w:t xml:space="preserve"> </w:t>
      </w:r>
    </w:p>
    <w:p w14:paraId="26709799" w14:textId="77777777" w:rsidR="003F3F44" w:rsidRPr="003F3F44" w:rsidRDefault="003F3F44" w:rsidP="003F3F44">
      <w:pPr>
        <w:widowControl w:val="0"/>
        <w:numPr>
          <w:ilvl w:val="0"/>
          <w:numId w:val="1"/>
        </w:numPr>
        <w:spacing w:after="0" w:line="240" w:lineRule="auto"/>
        <w:contextualSpacing/>
        <w:rPr>
          <w:rFonts w:ascii="Arial" w:eastAsia="Calibri" w:hAnsi="Arial" w:cs="Arial"/>
          <w:sz w:val="18"/>
          <w:szCs w:val="18"/>
        </w:rPr>
      </w:pPr>
      <w:r w:rsidRPr="003F3F44">
        <w:rPr>
          <w:rFonts w:ascii="Arial" w:eastAsia="Calibri" w:hAnsi="Arial" w:cs="Arial"/>
          <w:sz w:val="18"/>
          <w:szCs w:val="18"/>
        </w:rPr>
        <w:t>5.05 - Student involvement in professional organizations and professional service activities</w:t>
      </w:r>
    </w:p>
    <w:p w14:paraId="48749A8E" w14:textId="77777777" w:rsidR="003F3F44" w:rsidRPr="003F3F44" w:rsidRDefault="003F3F44" w:rsidP="003F3F44">
      <w:pPr>
        <w:spacing w:after="0" w:line="240" w:lineRule="auto"/>
        <w:contextualSpacing/>
        <w:rPr>
          <w:rFonts w:ascii="Arial" w:eastAsia="Calibri" w:hAnsi="Arial" w:cs="Arial"/>
          <w:sz w:val="18"/>
          <w:szCs w:val="18"/>
        </w:rPr>
      </w:pPr>
    </w:p>
    <w:p w14:paraId="3C5A087C" w14:textId="77777777" w:rsidR="003F3F44" w:rsidRPr="003F3F44" w:rsidRDefault="003F3F44" w:rsidP="003F3F44">
      <w:pPr>
        <w:spacing w:after="0" w:line="240" w:lineRule="auto"/>
        <w:contextualSpacing/>
        <w:rPr>
          <w:rFonts w:ascii="Arial" w:eastAsia="Calibri" w:hAnsi="Arial" w:cs="Arial"/>
          <w:sz w:val="18"/>
          <w:szCs w:val="18"/>
        </w:rPr>
      </w:pPr>
      <w:r w:rsidRPr="003F3F44">
        <w:rPr>
          <w:rFonts w:ascii="Arial" w:eastAsia="Calibri" w:hAnsi="Arial" w:cs="Arial"/>
          <w:sz w:val="18"/>
          <w:szCs w:val="18"/>
        </w:rPr>
        <w:t xml:space="preserve">A Full Report providing demonstrated evidence that these mechanisms are in place and appropriate documentation procedures provide evidence that these standards are met will need to be sent electronically to </w:t>
      </w:r>
      <w:hyperlink r:id="rId11" w:history="1">
        <w:r w:rsidRPr="003F3F44">
          <w:rPr>
            <w:rFonts w:ascii="Arial" w:eastAsia="Calibri" w:hAnsi="Arial" w:cs="Arial"/>
            <w:color w:val="0000FF"/>
            <w:sz w:val="18"/>
            <w:szCs w:val="18"/>
            <w:u w:val="single"/>
          </w:rPr>
          <w:t>COAPRT@nrpa.org</w:t>
        </w:r>
      </w:hyperlink>
      <w:r w:rsidRPr="003F3F44">
        <w:rPr>
          <w:rFonts w:ascii="Arial" w:eastAsia="Calibri" w:hAnsi="Arial" w:cs="Arial"/>
          <w:sz w:val="18"/>
          <w:szCs w:val="18"/>
        </w:rPr>
        <w:t xml:space="preserve"> by August 1, 2019. </w:t>
      </w:r>
    </w:p>
    <w:p w14:paraId="65046126" w14:textId="77777777" w:rsidR="003F3F44" w:rsidRPr="003F3F44" w:rsidRDefault="003F3F44" w:rsidP="003F3F44">
      <w:pPr>
        <w:widowControl w:val="0"/>
        <w:autoSpaceDE w:val="0"/>
        <w:autoSpaceDN w:val="0"/>
        <w:spacing w:before="100" w:beforeAutospacing="1" w:after="100" w:afterAutospacing="1"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 xml:space="preserve">Your institution’s accreditation by the COAPRT is valid until the program’s next review in the fall of 2025. Prior to the fall of 2025 the program will submit an updated self-study for review by Council.  If deemed in accordance with COAPRT Accreditation Standards, the program can expect an accreditation visit between the months of September 2024 and </w:t>
      </w:r>
      <w:r w:rsidR="00B3026A">
        <w:rPr>
          <w:rFonts w:ascii="Arial" w:eastAsia="Times New Roman" w:hAnsi="Arial" w:cs="Arial"/>
          <w:snapToGrid w:val="0"/>
          <w:sz w:val="18"/>
          <w:szCs w:val="18"/>
        </w:rPr>
        <w:t>April</w:t>
      </w:r>
      <w:r w:rsidRPr="003F3F44">
        <w:rPr>
          <w:rFonts w:ascii="Arial" w:eastAsia="Times New Roman" w:hAnsi="Arial" w:cs="Arial"/>
          <w:snapToGrid w:val="0"/>
          <w:sz w:val="18"/>
          <w:szCs w:val="18"/>
        </w:rPr>
        <w:t xml:space="preserve"> 2025.</w:t>
      </w:r>
    </w:p>
    <w:p w14:paraId="740FE26B"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The Council is pleased to maintain Western Wash</w:t>
      </w:r>
      <w:r w:rsidR="00497080">
        <w:rPr>
          <w:rFonts w:ascii="Arial" w:eastAsia="Times New Roman" w:hAnsi="Arial" w:cs="Arial"/>
          <w:snapToGrid w:val="0"/>
          <w:sz w:val="18"/>
          <w:szCs w:val="18"/>
        </w:rPr>
        <w:t>ington University’s Recreation p</w:t>
      </w:r>
      <w:r w:rsidRPr="003F3F44">
        <w:rPr>
          <w:rFonts w:ascii="Arial" w:eastAsia="Times New Roman" w:hAnsi="Arial" w:cs="Arial"/>
          <w:snapToGrid w:val="0"/>
          <w:sz w:val="18"/>
          <w:szCs w:val="18"/>
        </w:rPr>
        <w:t>rogram on the list of accredited programs.   Congratulations!</w:t>
      </w:r>
    </w:p>
    <w:p w14:paraId="206E0721"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381431F7"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Sincerely,</w:t>
      </w:r>
    </w:p>
    <w:p w14:paraId="79CD9450"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noProof/>
          <w:sz w:val="18"/>
          <w:szCs w:val="18"/>
        </w:rPr>
        <w:drawing>
          <wp:inline distT="0" distB="0" distL="0" distR="0" wp14:anchorId="1BEF4805" wp14:editId="45AAB0A6">
            <wp:extent cx="1181100" cy="476250"/>
            <wp:effectExtent l="0" t="0" r="0" b="0"/>
            <wp:docPr id="3"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a:ln>
                      <a:noFill/>
                    </a:ln>
                  </pic:spPr>
                </pic:pic>
              </a:graphicData>
            </a:graphic>
          </wp:inline>
        </w:drawing>
      </w:r>
    </w:p>
    <w:p w14:paraId="5EBFBB1F"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Jennifer Stromberg</w:t>
      </w:r>
    </w:p>
    <w:p w14:paraId="7C7A6A0D"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Awards and Accreditation Manager</w:t>
      </w:r>
    </w:p>
    <w:p w14:paraId="7F437419"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59C9DB31"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r w:rsidRPr="003F3F44">
        <w:rPr>
          <w:rFonts w:ascii="Arial" w:eastAsia="Times New Roman" w:hAnsi="Arial" w:cs="Arial"/>
          <w:snapToGrid w:val="0"/>
          <w:sz w:val="18"/>
          <w:szCs w:val="18"/>
        </w:rPr>
        <w:t xml:space="preserve">cc:  </w:t>
      </w:r>
      <w:r w:rsidRPr="003F3F44">
        <w:rPr>
          <w:rFonts w:ascii="Arial" w:eastAsia="Times New Roman" w:hAnsi="Arial" w:cs="Arial"/>
          <w:snapToGrid w:val="0"/>
          <w:sz w:val="18"/>
          <w:szCs w:val="18"/>
        </w:rPr>
        <w:tab/>
      </w:r>
      <w:r w:rsidR="00497080" w:rsidRPr="00497080">
        <w:rPr>
          <w:rFonts w:ascii="Arial" w:eastAsia="Times New Roman" w:hAnsi="Arial" w:cs="Arial"/>
          <w:snapToGrid w:val="0"/>
          <w:sz w:val="18"/>
          <w:szCs w:val="18"/>
        </w:rPr>
        <w:t>Dr. Randall T. Burtz</w:t>
      </w:r>
      <w:r w:rsidRPr="003F3F44">
        <w:rPr>
          <w:rFonts w:ascii="Arial" w:eastAsia="Times New Roman" w:hAnsi="Arial" w:cs="Arial"/>
          <w:snapToGrid w:val="0"/>
          <w:sz w:val="18"/>
          <w:szCs w:val="18"/>
        </w:rPr>
        <w:t xml:space="preserve"> </w:t>
      </w:r>
    </w:p>
    <w:p w14:paraId="2FEAC73C" w14:textId="77777777" w:rsidR="003F3F44" w:rsidRPr="003F3F44" w:rsidRDefault="003F3F44" w:rsidP="003F3F44">
      <w:pPr>
        <w:widowControl w:val="0"/>
        <w:autoSpaceDE w:val="0"/>
        <w:autoSpaceDN w:val="0"/>
        <w:adjustRightInd w:val="0"/>
        <w:spacing w:after="0" w:line="240" w:lineRule="auto"/>
        <w:rPr>
          <w:rFonts w:ascii="Arial" w:eastAsia="Times New Roman" w:hAnsi="Arial" w:cs="Arial"/>
          <w:snapToGrid w:val="0"/>
          <w:sz w:val="18"/>
          <w:szCs w:val="18"/>
        </w:rPr>
      </w:pPr>
    </w:p>
    <w:p w14:paraId="5CEA19DE" w14:textId="77777777" w:rsidR="00F07220" w:rsidRDefault="00F07220"/>
    <w:sectPr w:rsidR="00F07220" w:rsidSect="00921D61">
      <w:headerReference w:type="default" r:id="rId13"/>
      <w:footerReference w:type="even" r:id="rId14"/>
      <w:footerReference w:type="default" r:id="rId15"/>
      <w:pgSz w:w="12240" w:h="15840" w:code="1"/>
      <w:pgMar w:top="1728" w:right="720" w:bottom="432" w:left="108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BAE9" w14:textId="77777777" w:rsidR="00E15863" w:rsidRDefault="00E15863">
      <w:pPr>
        <w:spacing w:after="0" w:line="240" w:lineRule="auto"/>
      </w:pPr>
      <w:r>
        <w:separator/>
      </w:r>
    </w:p>
  </w:endnote>
  <w:endnote w:type="continuationSeparator" w:id="0">
    <w:p w14:paraId="6D7A00E9" w14:textId="77777777" w:rsidR="00E15863" w:rsidRDefault="00E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6D5C" w14:textId="77777777" w:rsidR="00963251" w:rsidRDefault="003F3F44">
    <w:pPr>
      <w:pStyle w:val="Footer"/>
      <w:jc w:val="center"/>
    </w:pPr>
    <w:r>
      <w:fldChar w:fldCharType="begin"/>
    </w:r>
    <w:r>
      <w:instrText xml:space="preserve"> PAGE   \* MERGEFORMAT </w:instrText>
    </w:r>
    <w:r>
      <w:fldChar w:fldCharType="separate"/>
    </w:r>
    <w:r>
      <w:rPr>
        <w:noProof/>
      </w:rPr>
      <w:t>2</w:t>
    </w:r>
    <w:r>
      <w:rPr>
        <w:noProof/>
      </w:rPr>
      <w:fldChar w:fldCharType="end"/>
    </w:r>
  </w:p>
  <w:p w14:paraId="71254DA4" w14:textId="77777777" w:rsidR="00963251" w:rsidRDefault="00963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2B0F" w14:textId="77777777" w:rsidR="00963251" w:rsidRPr="007D59CF" w:rsidRDefault="003F3F44" w:rsidP="001F21AE">
    <w:pPr>
      <w:pStyle w:val="Footer"/>
    </w:pPr>
    <w:r>
      <w:tab/>
    </w:r>
    <w:r>
      <w:rPr>
        <w:noProof/>
      </w:rPr>
      <mc:AlternateContent>
        <mc:Choice Requires="wps">
          <w:drawing>
            <wp:anchor distT="0" distB="0" distL="114300" distR="114300" simplePos="0" relativeHeight="251661312" behindDoc="0" locked="0" layoutInCell="1" allowOverlap="1" wp14:anchorId="6BEDE0BC" wp14:editId="6C798C8D">
              <wp:simplePos x="0" y="0"/>
              <wp:positionH relativeFrom="column">
                <wp:posOffset>0</wp:posOffset>
              </wp:positionH>
              <wp:positionV relativeFrom="paragraph">
                <wp:posOffset>58420</wp:posOffset>
              </wp:positionV>
              <wp:extent cx="5943600" cy="0"/>
              <wp:effectExtent l="9525" t="10795" r="9525" b="8255"/>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2CEF" id="Line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"/>
          </w:pict>
        </mc:Fallback>
      </mc:AlternateContent>
    </w:r>
    <w:r>
      <w:rPr>
        <w:noProof/>
      </w:rPr>
      <mc:AlternateContent>
        <mc:Choice Requires="wps">
          <w:drawing>
            <wp:anchor distT="0" distB="0" distL="114300" distR="114300" simplePos="0" relativeHeight="251660288" behindDoc="0" locked="0" layoutInCell="1" allowOverlap="1" wp14:anchorId="0CA5F705" wp14:editId="5602291F">
              <wp:simplePos x="0" y="0"/>
              <wp:positionH relativeFrom="column">
                <wp:posOffset>228600</wp:posOffset>
              </wp:positionH>
              <wp:positionV relativeFrom="paragraph">
                <wp:posOffset>58420</wp:posOffset>
              </wp:positionV>
              <wp:extent cx="5486400" cy="4572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DD8" w14:textId="77777777" w:rsidR="00963251" w:rsidRPr="00FC2D94" w:rsidRDefault="003F3F44" w:rsidP="001F21AE">
                          <w:pPr>
                            <w:jc w:val="center"/>
                            <w:rPr>
                              <w:rFonts w:ascii="Tahoma" w:hAnsi="Tahoma" w:cs="Tahoma"/>
                              <w:color w:val="808080"/>
                              <w:sz w:val="16"/>
                              <w:szCs w:val="16"/>
                            </w:rPr>
                          </w:pPr>
                          <w:r w:rsidRPr="00FC2D94">
                            <w:rPr>
                              <w:rFonts w:ascii="Tahoma" w:hAnsi="Tahoma" w:cs="Tahoma"/>
                              <w:color w:val="808080"/>
                              <w:sz w:val="16"/>
                              <w:szCs w:val="16"/>
                            </w:rPr>
                            <w:t xml:space="preserve">22377 Belmont Ridge Road | Ashburn, Virginia | 20148 | </w:t>
                          </w:r>
                          <w:hyperlink r:id="rId1" w:history="1">
                            <w:r w:rsidRPr="006B17B2">
                              <w:rPr>
                                <w:rStyle w:val="Hyperlink"/>
                                <w:rFonts w:ascii="Tahoma" w:hAnsi="Tahoma" w:cs="Tahoma"/>
                                <w:sz w:val="16"/>
                                <w:szCs w:val="16"/>
                              </w:rPr>
                              <w:t>www.nrpa.org/coaprt</w:t>
                            </w:r>
                          </w:hyperlink>
                          <w:r>
                            <w:rPr>
                              <w:rFonts w:ascii="Tahoma" w:hAnsi="Tahoma" w:cs="Tahoma"/>
                              <w:color w:val="808080"/>
                              <w:sz w:val="16"/>
                              <w:szCs w:val="16"/>
                            </w:rPr>
                            <w:t xml:space="preserve"> </w:t>
                          </w:r>
                          <w:r w:rsidRPr="00FC2D94">
                            <w:rPr>
                              <w:rFonts w:ascii="Tahoma" w:hAnsi="Tahoma" w:cs="Tahoma"/>
                              <w:color w:val="808080"/>
                              <w:sz w:val="16"/>
                              <w:szCs w:val="16"/>
                            </w:rPr>
                            <w:t xml:space="preserve"> </w:t>
                          </w:r>
                        </w:p>
                        <w:p w14:paraId="41B2BA4E" w14:textId="77777777" w:rsidR="00963251" w:rsidRPr="00FC2D94" w:rsidRDefault="003F3F44" w:rsidP="001F21AE">
                          <w:pPr>
                            <w:jc w:val="center"/>
                            <w:rPr>
                              <w:rFonts w:ascii="Tahoma" w:hAnsi="Tahoma" w:cs="Tahoma"/>
                              <w:color w:val="808080"/>
                              <w:sz w:val="16"/>
                              <w:szCs w:val="16"/>
                            </w:rPr>
                          </w:pPr>
                          <w:r w:rsidRPr="00FC2D94">
                            <w:rPr>
                              <w:rFonts w:ascii="Tahoma" w:hAnsi="Tahoma" w:cs="Tahoma"/>
                              <w:color w:val="808080"/>
                              <w:sz w:val="16"/>
                              <w:szCs w:val="16"/>
                            </w:rPr>
                            <w:t>703.858.0874 | Fax 703.858.0794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7C1A91" id="_x0000_t202" coordsize="21600,21600" o:spt="202" path="m,l,21600r21600,l21600,xe">
              <v:stroke joinstyle="miter"/>
              <v:path gradientshapeok="t" o:connecttype="rect"/>
            </v:shapetype>
            <v:shape id="Text Box 2" o:spid="_x0000_s1026" type="#_x0000_t202" style="position:absolute;margin-left:18pt;margin-top:4.6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acsQ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" filled="f" stroked="f">
              <v:textbox>
                <w:txbxContent>
                  <w:p w:rsidR="00252690" w:rsidRPr="00FC2D94" w:rsidRDefault="003F3F44" w:rsidP="001F21AE">
                    <w:pPr>
                      <w:jc w:val="center"/>
                      <w:rPr>
                        <w:rFonts w:ascii="Tahoma" w:hAnsi="Tahoma" w:cs="Tahoma"/>
                        <w:color w:val="808080"/>
                        <w:sz w:val="16"/>
                        <w:szCs w:val="16"/>
                      </w:rPr>
                    </w:pPr>
                    <w:r w:rsidRPr="00FC2D94">
                      <w:rPr>
                        <w:rFonts w:ascii="Tahoma" w:hAnsi="Tahoma" w:cs="Tahoma"/>
                        <w:color w:val="808080"/>
                        <w:sz w:val="16"/>
                        <w:szCs w:val="16"/>
                      </w:rPr>
                      <w:t xml:space="preserve">22377 Belmont Ridge Road | Ashburn, Virginia | 20148 | </w:t>
                    </w:r>
                    <w:hyperlink r:id="rId2" w:history="1">
                      <w:r w:rsidRPr="006B17B2">
                        <w:rPr>
                          <w:rStyle w:val="Hyperlink"/>
                          <w:rFonts w:ascii="Tahoma" w:hAnsi="Tahoma" w:cs="Tahoma"/>
                          <w:sz w:val="16"/>
                          <w:szCs w:val="16"/>
                        </w:rPr>
                        <w:t>www.nrpa.org/coaprt</w:t>
                      </w:r>
                    </w:hyperlink>
                    <w:r>
                      <w:rPr>
                        <w:rFonts w:ascii="Tahoma" w:hAnsi="Tahoma" w:cs="Tahoma"/>
                        <w:color w:val="808080"/>
                        <w:sz w:val="16"/>
                        <w:szCs w:val="16"/>
                      </w:rPr>
                      <w:t xml:space="preserve"> </w:t>
                    </w:r>
                    <w:r w:rsidRPr="00FC2D94">
                      <w:rPr>
                        <w:rFonts w:ascii="Tahoma" w:hAnsi="Tahoma" w:cs="Tahoma"/>
                        <w:color w:val="808080"/>
                        <w:sz w:val="16"/>
                        <w:szCs w:val="16"/>
                      </w:rPr>
                      <w:t xml:space="preserve"> </w:t>
                    </w:r>
                  </w:p>
                  <w:p w:rsidR="00252690" w:rsidRPr="00FC2D94" w:rsidRDefault="003F3F44" w:rsidP="001F21AE">
                    <w:pPr>
                      <w:jc w:val="center"/>
                      <w:rPr>
                        <w:rFonts w:ascii="Tahoma" w:hAnsi="Tahoma" w:cs="Tahoma"/>
                        <w:color w:val="808080"/>
                        <w:sz w:val="16"/>
                        <w:szCs w:val="16"/>
                      </w:rPr>
                    </w:pPr>
                    <w:r w:rsidRPr="00FC2D94">
                      <w:rPr>
                        <w:rFonts w:ascii="Tahoma" w:hAnsi="Tahoma" w:cs="Tahoma"/>
                        <w:color w:val="808080"/>
                        <w:sz w:val="16"/>
                        <w:szCs w:val="16"/>
                      </w:rPr>
                      <w:t>703.858.0874 | Fax 703.858.0794</w:t>
                    </w:r>
                  </w:p>
                </w:txbxContent>
              </v:textbox>
            </v:shape>
          </w:pict>
        </mc:Fallback>
      </mc:AlternateContent>
    </w:r>
  </w:p>
  <w:p w14:paraId="5DA6B9B6" w14:textId="77777777" w:rsidR="00963251" w:rsidRDefault="00963251" w:rsidP="001F21AE">
    <w:pPr>
      <w:pStyle w:val="Footer"/>
      <w:tabs>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159B" w14:textId="77777777" w:rsidR="00E15863" w:rsidRDefault="00E15863">
      <w:pPr>
        <w:spacing w:after="0" w:line="240" w:lineRule="auto"/>
      </w:pPr>
      <w:r>
        <w:separator/>
      </w:r>
    </w:p>
  </w:footnote>
  <w:footnote w:type="continuationSeparator" w:id="0">
    <w:p w14:paraId="0F833E29" w14:textId="77777777" w:rsidR="00E15863" w:rsidRDefault="00E1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53CA" w14:textId="77777777" w:rsidR="00963251" w:rsidRPr="00DC4431" w:rsidRDefault="003F3F44" w:rsidP="001F21AE">
    <w:pPr>
      <w:ind w:firstLine="720"/>
      <w:jc w:val="both"/>
      <w:rPr>
        <w:sz w:val="16"/>
        <w:szCs w:val="16"/>
      </w:rPr>
    </w:pPr>
    <w:r>
      <w:rPr>
        <w:rFonts w:ascii="Tahoma" w:hAnsi="Tahoma" w:cs="Tahoma"/>
      </w:rPr>
      <w:t xml:space="preserve"> </w:t>
    </w:r>
    <w:r w:rsidRPr="00DC4431">
      <w:rPr>
        <w:rFonts w:ascii="Tahoma" w:hAnsi="Tahoma" w:cs="Tahoma"/>
      </w:rPr>
      <w:t xml:space="preserve">   </w:t>
    </w:r>
  </w:p>
  <w:p w14:paraId="56B74459" w14:textId="77777777" w:rsidR="00963251" w:rsidRDefault="003F3F44">
    <w:pPr>
      <w:pStyle w:val="Header"/>
    </w:pPr>
    <w:r>
      <w:rPr>
        <w:noProof/>
      </w:rPr>
      <w:drawing>
        <wp:anchor distT="0" distB="0" distL="114300" distR="114300" simplePos="0" relativeHeight="251659264" behindDoc="0" locked="0" layoutInCell="1" allowOverlap="1" wp14:anchorId="061098E7" wp14:editId="45C6851F">
          <wp:simplePos x="0" y="0"/>
          <wp:positionH relativeFrom="margin">
            <wp:posOffset>-523240</wp:posOffset>
          </wp:positionH>
          <wp:positionV relativeFrom="margin">
            <wp:posOffset>-755015</wp:posOffset>
          </wp:positionV>
          <wp:extent cx="1334770" cy="411480"/>
          <wp:effectExtent l="0" t="0" r="0" b="7620"/>
          <wp:wrapSquare wrapText="bothSides"/>
          <wp:docPr id="5" name="Picture 3" descr="C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6F87"/>
    <w:multiLevelType w:val="multilevel"/>
    <w:tmpl w:val="CFD4B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223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44"/>
    <w:rsid w:val="003F3F44"/>
    <w:rsid w:val="00497080"/>
    <w:rsid w:val="004E38EC"/>
    <w:rsid w:val="00513A29"/>
    <w:rsid w:val="00963251"/>
    <w:rsid w:val="00B3026A"/>
    <w:rsid w:val="00B74D7F"/>
    <w:rsid w:val="00D45932"/>
    <w:rsid w:val="00E15863"/>
    <w:rsid w:val="00F0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BE5F"/>
  <w15:chartTrackingRefBased/>
  <w15:docId w15:val="{0EDEB878-3A53-44C1-87F9-EBB99CD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F44"/>
  </w:style>
  <w:style w:type="paragraph" w:styleId="Footer">
    <w:name w:val="footer"/>
    <w:basedOn w:val="Normal"/>
    <w:link w:val="FooterChar"/>
    <w:uiPriority w:val="99"/>
    <w:semiHidden/>
    <w:unhideWhenUsed/>
    <w:rsid w:val="003F3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F44"/>
  </w:style>
  <w:style w:type="character" w:styleId="Hyperlink">
    <w:name w:val="Hyperlink"/>
    <w:rsid w:val="003F3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APRT@nrp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APRT@nr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rpa.org/coaprt" TargetMode="External"/><Relationship Id="rId1" Type="http://schemas.openxmlformats.org/officeDocument/2006/relationships/hyperlink" Target="http://www.nrpa.org/coap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50A88AB18AE4DA94EF90478816D0B" ma:contentTypeVersion="4" ma:contentTypeDescription="Create a new document." ma:contentTypeScope="" ma:versionID="00890ab83b26394df725e74cdbeb0a4b">
  <xsd:schema xmlns:xsd="http://www.w3.org/2001/XMLSchema" xmlns:xs="http://www.w3.org/2001/XMLSchema" xmlns:p="http://schemas.microsoft.com/office/2006/metadata/properties" xmlns:ns2="b4ee7b7e-dda6-4e0e-b7d0-7337ba8246b2" targetNamespace="http://schemas.microsoft.com/office/2006/metadata/properties" ma:root="true" ma:fieldsID="91755eb3e396e1dd37a0cb089b27d224" ns2:_="">
    <xsd:import namespace="b4ee7b7e-dda6-4e0e-b7d0-7337ba8246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e7b7e-dda6-4e0e-b7d0-7337ba824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FDC14-74DC-4E22-95AC-E6E4F45D813F}">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purl.org/dc/elements/1.1/"/>
    <ds:schemaRef ds:uri="b4ee7b7e-dda6-4e0e-b7d0-7337ba8246b2"/>
    <ds:schemaRef ds:uri="http://schemas.openxmlformats.org/package/2006/metadata/core-properties"/>
  </ds:schemaRefs>
</ds:datastoreItem>
</file>

<file path=customXml/itemProps2.xml><?xml version="1.0" encoding="utf-8"?>
<ds:datastoreItem xmlns:ds="http://schemas.openxmlformats.org/officeDocument/2006/customXml" ds:itemID="{9AAFA934-45A4-40C9-B30D-75919572F0AE}">
  <ds:schemaRefs>
    <ds:schemaRef ds:uri="http://schemas.microsoft.com/sharepoint/v3/contenttype/forms"/>
  </ds:schemaRefs>
</ds:datastoreItem>
</file>

<file path=customXml/itemProps3.xml><?xml version="1.0" encoding="utf-8"?>
<ds:datastoreItem xmlns:ds="http://schemas.openxmlformats.org/officeDocument/2006/customXml" ds:itemID="{7293367A-035C-41D9-8F1F-FD6EEEA94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e7b7e-dda6-4e0e-b7d0-7337ba82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Schleining</dc:creator>
  <cp:keywords/>
  <dc:description/>
  <cp:lastModifiedBy>Dibora Markos</cp:lastModifiedBy>
  <cp:revision>3</cp:revision>
  <dcterms:created xsi:type="dcterms:W3CDTF">2018-11-05T18:23:00Z</dcterms:created>
  <dcterms:modified xsi:type="dcterms:W3CDTF">2024-03-08T01:13:00Z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0x0101001AC50A88AB18AE4DA94EF90478816D0B</vt:lpwstr>
  </property>
</Properties>
</file>